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452" w:rsidRPr="00F628F9" w:rsidRDefault="00E71452" w:rsidP="00E71452">
      <w:pPr>
        <w:jc w:val="center"/>
        <w:rPr>
          <w:b/>
          <w:sz w:val="32"/>
          <w:szCs w:val="20"/>
        </w:rPr>
      </w:pPr>
      <w:r w:rsidRPr="00F628F9">
        <w:rPr>
          <w:b/>
          <w:sz w:val="32"/>
          <w:szCs w:val="20"/>
        </w:rPr>
        <w:t>ELEZIONI RINNOVO CARICHE 2016</w:t>
      </w:r>
    </w:p>
    <w:p w:rsidR="00E71452" w:rsidRDefault="00E71452" w:rsidP="00E71452">
      <w:pPr>
        <w:pStyle w:val="Paragrafoelenco"/>
        <w:ind w:left="0"/>
        <w:jc w:val="both"/>
      </w:pPr>
      <w:r>
        <w:rPr>
          <w:szCs w:val="20"/>
        </w:rPr>
        <w:t>Come previsto dallo Statuto FIV, il rinnovo delle cariche FIV  centrali e territoriali avviene in tre distinte fasi:</w:t>
      </w:r>
      <w:r w:rsidRPr="00A66966">
        <w:t xml:space="preserve"> </w:t>
      </w:r>
    </w:p>
    <w:tbl>
      <w:tblPr>
        <w:tblStyle w:val="Grigliatabella"/>
        <w:tblW w:w="0" w:type="auto"/>
        <w:tblLook w:val="04A0" w:firstRow="1" w:lastRow="0" w:firstColumn="1" w:lastColumn="0" w:noHBand="0" w:noVBand="1"/>
      </w:tblPr>
      <w:tblGrid>
        <w:gridCol w:w="9778"/>
      </w:tblGrid>
      <w:tr w:rsidR="00E71452" w:rsidRPr="00800356" w:rsidTr="00800725">
        <w:tc>
          <w:tcPr>
            <w:tcW w:w="9778" w:type="dxa"/>
          </w:tcPr>
          <w:p w:rsidR="00E71452" w:rsidRPr="00800356" w:rsidRDefault="00E71452" w:rsidP="00E71452">
            <w:pPr>
              <w:jc w:val="both"/>
              <w:rPr>
                <w:b/>
                <w:sz w:val="32"/>
                <w:szCs w:val="20"/>
              </w:rPr>
            </w:pPr>
            <w:r>
              <w:rPr>
                <w:b/>
                <w:sz w:val="32"/>
                <w:szCs w:val="20"/>
              </w:rPr>
              <w:t>1</w:t>
            </w:r>
            <w:r w:rsidRPr="00800356">
              <w:rPr>
                <w:b/>
                <w:sz w:val="32"/>
                <w:szCs w:val="20"/>
              </w:rPr>
              <w:t xml:space="preserve"> FASE: ASSEMBLEA </w:t>
            </w:r>
            <w:r>
              <w:rPr>
                <w:b/>
                <w:sz w:val="32"/>
                <w:szCs w:val="20"/>
              </w:rPr>
              <w:t>ZONALE DEL 10 SETTEMBRE</w:t>
            </w:r>
            <w:r w:rsidRPr="00800356">
              <w:rPr>
                <w:b/>
                <w:sz w:val="32"/>
                <w:szCs w:val="20"/>
              </w:rPr>
              <w:t xml:space="preserve"> – </w:t>
            </w:r>
          </w:p>
        </w:tc>
      </w:tr>
    </w:tbl>
    <w:p w:rsidR="00E71452" w:rsidRDefault="00E71452" w:rsidP="00E71452">
      <w:pPr>
        <w:jc w:val="both"/>
        <w:rPr>
          <w:szCs w:val="20"/>
        </w:rPr>
      </w:pPr>
    </w:p>
    <w:p w:rsidR="00E71452" w:rsidRDefault="00E71452" w:rsidP="00E71452">
      <w:pPr>
        <w:jc w:val="both"/>
        <w:rPr>
          <w:szCs w:val="20"/>
        </w:rPr>
      </w:pPr>
      <w:r>
        <w:rPr>
          <w:szCs w:val="20"/>
        </w:rPr>
        <w:t>In occasione della I fase, che prevede l’Assemblea Zonale nella data del 10 settembre si procederà, nell’ordine a:</w:t>
      </w:r>
    </w:p>
    <w:p w:rsidR="00E71452" w:rsidRDefault="00E71452" w:rsidP="00E71452">
      <w:pPr>
        <w:pStyle w:val="Paragrafoelenco"/>
        <w:numPr>
          <w:ilvl w:val="0"/>
          <w:numId w:val="1"/>
        </w:numPr>
        <w:jc w:val="both"/>
        <w:rPr>
          <w:szCs w:val="20"/>
        </w:rPr>
      </w:pPr>
      <w:r w:rsidRPr="001A5607">
        <w:rPr>
          <w:b/>
          <w:szCs w:val="20"/>
        </w:rPr>
        <w:t xml:space="preserve">Eleggere i </w:t>
      </w:r>
      <w:r>
        <w:rPr>
          <w:b/>
          <w:szCs w:val="20"/>
        </w:rPr>
        <w:t>Delegati</w:t>
      </w:r>
      <w:r w:rsidRPr="001A5607">
        <w:rPr>
          <w:b/>
          <w:szCs w:val="20"/>
        </w:rPr>
        <w:t xml:space="preserve"> degli Atleti e dei tecnici che rappresenteranno la Zona all’</w:t>
      </w:r>
      <w:r>
        <w:rPr>
          <w:b/>
          <w:szCs w:val="20"/>
        </w:rPr>
        <w:t>A</w:t>
      </w:r>
      <w:r w:rsidRPr="001A5607">
        <w:rPr>
          <w:b/>
          <w:szCs w:val="20"/>
        </w:rPr>
        <w:t xml:space="preserve">ssemblea </w:t>
      </w:r>
      <w:r>
        <w:rPr>
          <w:b/>
          <w:szCs w:val="20"/>
        </w:rPr>
        <w:t>N</w:t>
      </w:r>
      <w:r w:rsidRPr="001A5607">
        <w:rPr>
          <w:b/>
          <w:szCs w:val="20"/>
        </w:rPr>
        <w:t>azionale del 29 ottobre</w:t>
      </w:r>
      <w:r w:rsidRPr="001A5607">
        <w:rPr>
          <w:szCs w:val="20"/>
        </w:rPr>
        <w:t xml:space="preserve"> e che saranno chiamati a votare rispettivamente per il consigliere nazionale in rappresentanza degli Atleti e dei Tecnici. Ciascun affiliato avente diritto di voto dovrà comunicare entro il 4 settembre al Comitato di Zona di appartenenza il nominativo del proprio rappresentante degli atleti e del proprio rappresentante dei tecnici, eletti in seno agli atleti maggiorenni e tecnici del club.</w:t>
      </w:r>
    </w:p>
    <w:p w:rsidR="00E71452" w:rsidRDefault="00E71452" w:rsidP="00E71452">
      <w:pPr>
        <w:pStyle w:val="Paragrafoelenco"/>
        <w:numPr>
          <w:ilvl w:val="0"/>
          <w:numId w:val="1"/>
        </w:numPr>
        <w:jc w:val="both"/>
        <w:rPr>
          <w:szCs w:val="20"/>
        </w:rPr>
      </w:pPr>
      <w:r>
        <w:rPr>
          <w:b/>
          <w:szCs w:val="20"/>
        </w:rPr>
        <w:t>Eleggere il candidato alla Presidenza della FIV da presentare all’Assemblea nazionale.</w:t>
      </w:r>
      <w:r>
        <w:rPr>
          <w:szCs w:val="20"/>
        </w:rPr>
        <w:t xml:space="preserve"> Rientreranno fra la rosa dei candidati all’Assemblea Nazionale i nominativi dei tesserati che risulteranno eletti in almeno tre Zone FIV.</w:t>
      </w:r>
    </w:p>
    <w:p w:rsidR="00E71452" w:rsidRDefault="00E71452" w:rsidP="00E71452">
      <w:pPr>
        <w:pStyle w:val="Paragrafoelenco"/>
        <w:numPr>
          <w:ilvl w:val="0"/>
          <w:numId w:val="1"/>
        </w:numPr>
        <w:jc w:val="both"/>
        <w:rPr>
          <w:szCs w:val="20"/>
        </w:rPr>
      </w:pPr>
      <w:r>
        <w:rPr>
          <w:b/>
          <w:szCs w:val="20"/>
        </w:rPr>
        <w:t>Eleggere il candidato al Consiglio Federale in rappresentanza delle Società, quello in rappresentanza degli Atleti e quello in rappresentanza dei tecnici</w:t>
      </w:r>
      <w:r>
        <w:rPr>
          <w:szCs w:val="20"/>
        </w:rPr>
        <w:t xml:space="preserve"> che, sulla base delle candidature presentate alla Zona di appartenenza risulteranno i più votati nella rispettiva categoria di appartenenza.</w:t>
      </w:r>
    </w:p>
    <w:p w:rsidR="00E71452" w:rsidRPr="00A56DE9" w:rsidRDefault="00E71452" w:rsidP="00E71452">
      <w:pPr>
        <w:pStyle w:val="Paragrafoelenco"/>
        <w:numPr>
          <w:ilvl w:val="0"/>
          <w:numId w:val="1"/>
        </w:numPr>
        <w:jc w:val="both"/>
        <w:rPr>
          <w:szCs w:val="20"/>
        </w:rPr>
      </w:pPr>
      <w:r>
        <w:rPr>
          <w:b/>
          <w:szCs w:val="20"/>
        </w:rPr>
        <w:t xml:space="preserve">Eleggere il candidato alla Presidenza del Collegio dei </w:t>
      </w:r>
      <w:r w:rsidR="000D04F1">
        <w:rPr>
          <w:b/>
          <w:szCs w:val="20"/>
        </w:rPr>
        <w:t>Revisori dei Conti</w:t>
      </w:r>
      <w:bookmarkStart w:id="0" w:name="_GoBack"/>
      <w:bookmarkEnd w:id="0"/>
      <w:r>
        <w:rPr>
          <w:b/>
          <w:szCs w:val="20"/>
        </w:rPr>
        <w:t xml:space="preserve"> da presentare all’Assemblea Nazionale.</w:t>
      </w:r>
    </w:p>
    <w:p w:rsidR="00E71452" w:rsidRPr="001A5607" w:rsidRDefault="00E71452" w:rsidP="00E71452">
      <w:pPr>
        <w:pStyle w:val="Paragrafoelenco"/>
        <w:jc w:val="both"/>
        <w:rPr>
          <w:szCs w:val="20"/>
        </w:rPr>
      </w:pPr>
    </w:p>
    <w:p w:rsidR="00E71452" w:rsidRDefault="00E71452" w:rsidP="00E71452">
      <w:pPr>
        <w:pStyle w:val="Paragrafoelenco"/>
        <w:ind w:left="0"/>
        <w:jc w:val="both"/>
        <w:rPr>
          <w:b/>
          <w:szCs w:val="20"/>
        </w:rPr>
      </w:pPr>
      <w:r>
        <w:rPr>
          <w:b/>
          <w:szCs w:val="20"/>
        </w:rPr>
        <w:t>All’Assemblea del 10 settembre hanno diritto di voto:</w:t>
      </w:r>
    </w:p>
    <w:p w:rsidR="00E71452" w:rsidRDefault="00E71452" w:rsidP="00E71452">
      <w:pPr>
        <w:pStyle w:val="Paragrafoelenco"/>
        <w:numPr>
          <w:ilvl w:val="0"/>
          <w:numId w:val="2"/>
        </w:numPr>
        <w:jc w:val="both"/>
        <w:rPr>
          <w:szCs w:val="20"/>
        </w:rPr>
      </w:pPr>
      <w:r w:rsidRPr="00A56DE9">
        <w:rPr>
          <w:b/>
          <w:szCs w:val="20"/>
        </w:rPr>
        <w:t>I presidenti delle associazioni/società affiliate</w:t>
      </w:r>
      <w:r>
        <w:rPr>
          <w:b/>
          <w:szCs w:val="20"/>
        </w:rPr>
        <w:t xml:space="preserve"> che abbiano acquisito il diritto di voto</w:t>
      </w:r>
      <w:r w:rsidRPr="00A56DE9">
        <w:rPr>
          <w:b/>
          <w:szCs w:val="20"/>
        </w:rPr>
        <w:t xml:space="preserve"> o un componente del Consiglio direttivo</w:t>
      </w:r>
      <w:r>
        <w:rPr>
          <w:szCs w:val="20"/>
        </w:rPr>
        <w:t xml:space="preserve"> risultante nella scheda “Consiglio direttivo” presente sul sito del tesseramento e in carica al momento del voto. Per l’assemblea del 10 settembre, ai fini della definizione del diritto di voto, vale la certificazione dell’attività relativa al 2015 e l’anzianità di affiliazione di almeno 12 mesi. </w:t>
      </w:r>
      <w:r w:rsidRPr="000673DF">
        <w:rPr>
          <w:b/>
          <w:szCs w:val="20"/>
        </w:rPr>
        <w:t>Non sono ammesse deleghe</w:t>
      </w:r>
      <w:r>
        <w:rPr>
          <w:szCs w:val="20"/>
        </w:rPr>
        <w:t xml:space="preserve"> a rappresentanti di altri affiliati. E’ pertanto opportuno che i circoli verifichino la corrispondenza del Consiglio direttivo online a quello effettivamente in carica e, in caso contrario </w:t>
      </w:r>
      <w:r w:rsidRPr="005F607F">
        <w:rPr>
          <w:b/>
          <w:szCs w:val="20"/>
        </w:rPr>
        <w:t>darne immediata comunicazione agli uffici federali centrali e di Zona, andando altresì ad aggiornare il sito internet del tesseramento</w:t>
      </w:r>
      <w:r>
        <w:rPr>
          <w:szCs w:val="20"/>
        </w:rPr>
        <w:t>.</w:t>
      </w:r>
    </w:p>
    <w:p w:rsidR="00E71452" w:rsidRDefault="00E71452" w:rsidP="00E71452">
      <w:pPr>
        <w:pStyle w:val="Paragrafoelenco"/>
        <w:ind w:left="405"/>
        <w:jc w:val="both"/>
        <w:rPr>
          <w:szCs w:val="20"/>
        </w:rPr>
      </w:pPr>
      <w:r>
        <w:rPr>
          <w:szCs w:val="20"/>
        </w:rPr>
        <w:t xml:space="preserve">I presidenti delle Associazioni aventi diritto di voto partecipano alla votazione per il candidato presidente FIV, il candidato Consigliere FIV in rappresentanza delle Società affiliate (una sola preferenza) e il presidente dei Revisori dei Conti. </w:t>
      </w:r>
    </w:p>
    <w:p w:rsidR="00E71452" w:rsidRDefault="00E71452" w:rsidP="00E71452">
      <w:pPr>
        <w:pStyle w:val="Paragrafoelenco"/>
        <w:numPr>
          <w:ilvl w:val="0"/>
          <w:numId w:val="2"/>
        </w:numPr>
        <w:jc w:val="both"/>
        <w:rPr>
          <w:szCs w:val="20"/>
        </w:rPr>
      </w:pPr>
      <w:r>
        <w:rPr>
          <w:szCs w:val="20"/>
        </w:rPr>
        <w:t xml:space="preserve">Il </w:t>
      </w:r>
      <w:r w:rsidRPr="001A5607">
        <w:rPr>
          <w:szCs w:val="20"/>
        </w:rPr>
        <w:t xml:space="preserve"> </w:t>
      </w:r>
      <w:r w:rsidRPr="00A56DE9">
        <w:rPr>
          <w:b/>
          <w:szCs w:val="20"/>
        </w:rPr>
        <w:t>rappresentant</w:t>
      </w:r>
      <w:r>
        <w:rPr>
          <w:b/>
          <w:szCs w:val="20"/>
        </w:rPr>
        <w:t>e</w:t>
      </w:r>
      <w:r w:rsidRPr="00A56DE9">
        <w:rPr>
          <w:b/>
          <w:szCs w:val="20"/>
        </w:rPr>
        <w:t xml:space="preserve"> degli Atleti</w:t>
      </w:r>
      <w:r w:rsidRPr="001A5607">
        <w:rPr>
          <w:szCs w:val="20"/>
        </w:rPr>
        <w:t xml:space="preserve"> e </w:t>
      </w:r>
      <w:r>
        <w:rPr>
          <w:szCs w:val="20"/>
        </w:rPr>
        <w:t xml:space="preserve">il </w:t>
      </w:r>
      <w:r w:rsidRPr="00A56DE9">
        <w:rPr>
          <w:b/>
          <w:szCs w:val="20"/>
        </w:rPr>
        <w:t>rappresentante dei Tecnici</w:t>
      </w:r>
      <w:r w:rsidRPr="001A5607">
        <w:rPr>
          <w:szCs w:val="20"/>
        </w:rPr>
        <w:t xml:space="preserve"> </w:t>
      </w:r>
      <w:r>
        <w:rPr>
          <w:szCs w:val="20"/>
        </w:rPr>
        <w:t xml:space="preserve"> eletti fra gli appartenenti della categoria di ciascun affiliato</w:t>
      </w:r>
      <w:r w:rsidRPr="001A5607">
        <w:rPr>
          <w:szCs w:val="20"/>
        </w:rPr>
        <w:t xml:space="preserve"> avente diritto di voto</w:t>
      </w:r>
      <w:r>
        <w:rPr>
          <w:szCs w:val="20"/>
        </w:rPr>
        <w:t>.</w:t>
      </w:r>
    </w:p>
    <w:p w:rsidR="00E71452" w:rsidRDefault="00E71452" w:rsidP="00E71452">
      <w:pPr>
        <w:pStyle w:val="Paragrafoelenco"/>
        <w:numPr>
          <w:ilvl w:val="0"/>
          <w:numId w:val="2"/>
        </w:numPr>
        <w:jc w:val="both"/>
        <w:rPr>
          <w:szCs w:val="20"/>
        </w:rPr>
      </w:pPr>
      <w:r>
        <w:rPr>
          <w:szCs w:val="20"/>
        </w:rPr>
        <w:t xml:space="preserve">(Art. 15 comma 4 Statuto FIV) Ai fini dell’elettorato attivo (coloro che sono ammessi a votare), </w:t>
      </w:r>
      <w:r w:rsidRPr="00E7473C">
        <w:rPr>
          <w:b/>
          <w:szCs w:val="20"/>
        </w:rPr>
        <w:t>per la categoria atleti</w:t>
      </w:r>
      <w:r>
        <w:rPr>
          <w:szCs w:val="20"/>
        </w:rPr>
        <w:t xml:space="preserve"> si intendono i tesserati maggiorenni che abbiano partecipato nell’anno sportivo in corso almeno ad una regata nazionale o superiore del calendario FIV delle classi da questa riconosciute. Il tesserato dovrà risultare pertanto in regola con la tessera FIV e in regola con le disposizioni in vigore relative all’idoneità fisica a praticare lo sport della vela.</w:t>
      </w:r>
    </w:p>
    <w:p w:rsidR="00E71452" w:rsidRDefault="00E71452" w:rsidP="00E71452">
      <w:pPr>
        <w:pStyle w:val="Paragrafoelenco"/>
        <w:ind w:left="405"/>
        <w:jc w:val="both"/>
        <w:rPr>
          <w:szCs w:val="20"/>
        </w:rPr>
      </w:pPr>
      <w:r>
        <w:rPr>
          <w:szCs w:val="20"/>
        </w:rPr>
        <w:t xml:space="preserve">(Art. 15 comma 4 Statuto FIV) Ai fini dell’elettorato attivo, per </w:t>
      </w:r>
      <w:r w:rsidRPr="00E7473C">
        <w:rPr>
          <w:b/>
          <w:szCs w:val="20"/>
        </w:rPr>
        <w:t>la categoria dei tecnici</w:t>
      </w:r>
      <w:r>
        <w:rPr>
          <w:szCs w:val="20"/>
        </w:rPr>
        <w:t xml:space="preserve"> si intendono i tesserati maggiorenni iscritti negli albi federali di categoria almeno sessanta giorni prima della data </w:t>
      </w:r>
      <w:r>
        <w:rPr>
          <w:szCs w:val="20"/>
        </w:rPr>
        <w:lastRenderedPageBreak/>
        <w:t>dell’assemblea, e che abbiano svolto compiti addestrativi e di formazione tecnica, certificati dalla FIV, dal Comitato di Zona o da un affiliato.</w:t>
      </w:r>
    </w:p>
    <w:p w:rsidR="00E71452" w:rsidRDefault="00E71452" w:rsidP="00E71452">
      <w:pPr>
        <w:pStyle w:val="Paragrafoelenco"/>
        <w:ind w:left="405"/>
        <w:jc w:val="both"/>
        <w:rPr>
          <w:szCs w:val="20"/>
        </w:rPr>
      </w:pPr>
      <w:r>
        <w:rPr>
          <w:szCs w:val="20"/>
        </w:rPr>
        <w:t xml:space="preserve">I nominativi del rappresentante degli Atleti e dei tecnici eletti in seno ai tesserati del circolo rispondenti ai requisiti sopra riportati, dovranno essere comunicati al Comitato di Zona </w:t>
      </w:r>
      <w:r w:rsidRPr="005851D1">
        <w:rPr>
          <w:b/>
          <w:szCs w:val="20"/>
        </w:rPr>
        <w:t>entro il 4 settembre</w:t>
      </w:r>
      <w:r>
        <w:rPr>
          <w:szCs w:val="20"/>
        </w:rPr>
        <w:t>.</w:t>
      </w:r>
    </w:p>
    <w:p w:rsidR="00E71452" w:rsidRDefault="00E71452" w:rsidP="00E71452">
      <w:pPr>
        <w:pStyle w:val="Paragrafoelenco"/>
        <w:ind w:left="405"/>
        <w:jc w:val="both"/>
        <w:rPr>
          <w:szCs w:val="20"/>
        </w:rPr>
      </w:pPr>
      <w:r w:rsidRPr="005851D1">
        <w:rPr>
          <w:szCs w:val="20"/>
        </w:rPr>
        <w:t xml:space="preserve">I rappresentanti di Atleti e tecnici votano per i </w:t>
      </w:r>
      <w:r>
        <w:rPr>
          <w:szCs w:val="20"/>
        </w:rPr>
        <w:t>D</w:t>
      </w:r>
      <w:r w:rsidRPr="005851D1">
        <w:rPr>
          <w:szCs w:val="20"/>
        </w:rPr>
        <w:t>elegati all’Assemblea nazionale della rispettiva categoria,  per il candidato Consigliere in rappresentanza degli atleti o dei tecnici</w:t>
      </w:r>
      <w:r>
        <w:rPr>
          <w:szCs w:val="20"/>
        </w:rPr>
        <w:t xml:space="preserve"> (una sola preferenza)</w:t>
      </w:r>
      <w:r w:rsidRPr="005851D1">
        <w:rPr>
          <w:szCs w:val="20"/>
        </w:rPr>
        <w:t>, per il cand</w:t>
      </w:r>
      <w:r>
        <w:rPr>
          <w:szCs w:val="20"/>
        </w:rPr>
        <w:t xml:space="preserve">idato alla Presidenza della FIV e di Revisore dei Conti. </w:t>
      </w:r>
    </w:p>
    <w:p w:rsidR="00E71452" w:rsidRDefault="00E71452" w:rsidP="00E71452">
      <w:pPr>
        <w:pStyle w:val="Paragrafoelenco"/>
        <w:ind w:left="405"/>
        <w:jc w:val="both"/>
        <w:rPr>
          <w:szCs w:val="20"/>
        </w:rPr>
      </w:pPr>
    </w:p>
    <w:p w:rsidR="00E71452" w:rsidRDefault="00E71452" w:rsidP="00E71452">
      <w:pPr>
        <w:pStyle w:val="Paragrafoelenco"/>
        <w:ind w:left="405"/>
        <w:jc w:val="both"/>
        <w:rPr>
          <w:szCs w:val="20"/>
        </w:rPr>
      </w:pPr>
      <w:r>
        <w:rPr>
          <w:szCs w:val="20"/>
        </w:rPr>
        <w:t>Per la votazione dei Delegati Atleti e tecnici che rappresenteranno la Zona all’Assemblea Nazionale potrà essere espressa una sola preferenza e saranno eletti in numero rispettivamente pari a:</w:t>
      </w:r>
    </w:p>
    <w:p w:rsidR="00E71452" w:rsidRDefault="00E71452" w:rsidP="00E71452">
      <w:pPr>
        <w:pStyle w:val="Paragrafoelenco"/>
        <w:numPr>
          <w:ilvl w:val="0"/>
          <w:numId w:val="7"/>
        </w:numPr>
        <w:jc w:val="both"/>
        <w:rPr>
          <w:szCs w:val="20"/>
        </w:rPr>
      </w:pPr>
      <w:r>
        <w:rPr>
          <w:szCs w:val="20"/>
        </w:rPr>
        <w:t>20% degli Affiliati della Zona aventi diritto di Voto per i delegati degli Atleti.</w:t>
      </w:r>
    </w:p>
    <w:p w:rsidR="00E71452" w:rsidRDefault="00E71452" w:rsidP="00E71452">
      <w:pPr>
        <w:pStyle w:val="Paragrafoelenco"/>
        <w:numPr>
          <w:ilvl w:val="0"/>
          <w:numId w:val="7"/>
        </w:numPr>
        <w:jc w:val="both"/>
        <w:rPr>
          <w:szCs w:val="20"/>
        </w:rPr>
      </w:pPr>
      <w:r>
        <w:rPr>
          <w:szCs w:val="20"/>
        </w:rPr>
        <w:t>10% degli Affiliati della Zona aventi diritto di voto per i delegati dei Tecnici.</w:t>
      </w:r>
    </w:p>
    <w:p w:rsidR="00E71452" w:rsidRPr="00217ABD" w:rsidRDefault="00E71452" w:rsidP="00E71452">
      <w:pPr>
        <w:pStyle w:val="Paragrafoelenco"/>
        <w:ind w:left="765"/>
        <w:jc w:val="both"/>
        <w:rPr>
          <w:szCs w:val="20"/>
        </w:rPr>
      </w:pPr>
    </w:p>
    <w:p w:rsidR="00E71452" w:rsidRDefault="00E71452" w:rsidP="00E71452">
      <w:pPr>
        <w:pStyle w:val="Paragrafoelenco"/>
        <w:ind w:left="405"/>
        <w:jc w:val="both"/>
        <w:rPr>
          <w:szCs w:val="20"/>
        </w:rPr>
      </w:pPr>
      <w:r>
        <w:rPr>
          <w:szCs w:val="20"/>
        </w:rPr>
        <w:t>Per la candidatura alla carica di presidente della Federazione e di Revisore dei Conti vengono attribuiti:</w:t>
      </w:r>
    </w:p>
    <w:p w:rsidR="00E71452" w:rsidRDefault="00E71452" w:rsidP="00E71452">
      <w:pPr>
        <w:pStyle w:val="Paragrafoelenco"/>
        <w:numPr>
          <w:ilvl w:val="0"/>
          <w:numId w:val="6"/>
        </w:numPr>
        <w:jc w:val="both"/>
        <w:rPr>
          <w:szCs w:val="20"/>
        </w:rPr>
      </w:pPr>
      <w:r>
        <w:rPr>
          <w:szCs w:val="20"/>
        </w:rPr>
        <w:t>Sette voti ai rappresentanti degli affiliati della Zona con diritto di voto.</w:t>
      </w:r>
    </w:p>
    <w:p w:rsidR="00E71452" w:rsidRDefault="00E71452" w:rsidP="00E71452">
      <w:pPr>
        <w:pStyle w:val="Paragrafoelenco"/>
        <w:numPr>
          <w:ilvl w:val="0"/>
          <w:numId w:val="6"/>
        </w:numPr>
        <w:jc w:val="both"/>
        <w:rPr>
          <w:szCs w:val="20"/>
        </w:rPr>
      </w:pPr>
      <w:r>
        <w:rPr>
          <w:szCs w:val="20"/>
        </w:rPr>
        <w:t>Due voti ai rappresentanti degli Atleti eletti agli affiliati con diritto di voto.</w:t>
      </w:r>
    </w:p>
    <w:p w:rsidR="00E71452" w:rsidRPr="005851D1" w:rsidRDefault="00E71452" w:rsidP="00E71452">
      <w:pPr>
        <w:pStyle w:val="Paragrafoelenco"/>
        <w:numPr>
          <w:ilvl w:val="0"/>
          <w:numId w:val="6"/>
        </w:numPr>
        <w:jc w:val="both"/>
        <w:rPr>
          <w:szCs w:val="20"/>
        </w:rPr>
      </w:pPr>
      <w:r>
        <w:rPr>
          <w:szCs w:val="20"/>
        </w:rPr>
        <w:t xml:space="preserve">Un voto ai rappresentanti dei tecnici eletti dagli affiliati con diritto di voto. </w:t>
      </w:r>
    </w:p>
    <w:p w:rsidR="00E71452" w:rsidRDefault="00E71452" w:rsidP="00E71452">
      <w:pPr>
        <w:pStyle w:val="Paragrafoelenco"/>
        <w:ind w:left="405"/>
        <w:jc w:val="both"/>
        <w:rPr>
          <w:szCs w:val="20"/>
        </w:rPr>
      </w:pPr>
    </w:p>
    <w:p w:rsidR="00E71452" w:rsidRPr="00E16536" w:rsidRDefault="00E71452" w:rsidP="00E71452">
      <w:pPr>
        <w:pStyle w:val="Paragrafoelenco"/>
        <w:ind w:left="405"/>
        <w:jc w:val="both"/>
        <w:rPr>
          <w:b/>
          <w:szCs w:val="20"/>
          <w:u w:val="single"/>
        </w:rPr>
      </w:pPr>
      <w:r w:rsidRPr="00E16536">
        <w:rPr>
          <w:b/>
          <w:szCs w:val="20"/>
          <w:u w:val="single"/>
        </w:rPr>
        <w:t xml:space="preserve">Ai rappresentanti di società, degli atleti o dei tecnici è riconosciuto esclusivamente il diritto di voto spettante ad una delle categorie per la quale risultano tesserati. </w:t>
      </w:r>
    </w:p>
    <w:p w:rsidR="00E71452" w:rsidRPr="00B96D84" w:rsidRDefault="00E71452" w:rsidP="00E71452">
      <w:pPr>
        <w:pStyle w:val="Paragrafoelenco"/>
        <w:ind w:left="405"/>
        <w:jc w:val="both"/>
        <w:rPr>
          <w:szCs w:val="20"/>
        </w:rPr>
      </w:pPr>
    </w:p>
    <w:p w:rsidR="00E71452" w:rsidRPr="00A56DE9" w:rsidRDefault="00E71452" w:rsidP="00E71452">
      <w:pPr>
        <w:rPr>
          <w:b/>
          <w:szCs w:val="20"/>
        </w:rPr>
      </w:pPr>
      <w:r w:rsidRPr="00A56DE9">
        <w:rPr>
          <w:b/>
          <w:szCs w:val="20"/>
        </w:rPr>
        <w:t xml:space="preserve">Requisiti per la candidatura </w:t>
      </w:r>
      <w:r>
        <w:rPr>
          <w:b/>
          <w:szCs w:val="20"/>
        </w:rPr>
        <w:t>alle cariche o incarichi federali</w:t>
      </w:r>
    </w:p>
    <w:p w:rsidR="00E71452" w:rsidRPr="00156CAB" w:rsidRDefault="00E71452" w:rsidP="00E71452">
      <w:pPr>
        <w:rPr>
          <w:szCs w:val="20"/>
        </w:rPr>
      </w:pPr>
      <w:r>
        <w:t>Possono essere nominati alle cariche o incarichi federali i cittadini italiani maggiorenni, in possesso dei seguenti requisiti:</w:t>
      </w:r>
    </w:p>
    <w:p w:rsidR="00E71452" w:rsidRDefault="00E71452" w:rsidP="00E71452">
      <w:pPr>
        <w:pStyle w:val="Paragrafoelenco"/>
        <w:jc w:val="both"/>
      </w:pPr>
      <w:r>
        <w:t>- essere in regola con il tesseramento FIV alla data di presentazione della candidatura, ovvero, per gli Atleti e i Tecnici, essere tesserati e in attività o essere stati tesserati per almeno due anni nell’ultimo decennio (il tesseramento alla FIV non è richiesto per i Componenti del Collegio dei Revisori dei Conti);</w:t>
      </w:r>
    </w:p>
    <w:p w:rsidR="00E71452" w:rsidRDefault="00E71452" w:rsidP="00E71452">
      <w:pPr>
        <w:pStyle w:val="Paragrafoelenco"/>
        <w:jc w:val="both"/>
      </w:pPr>
      <w:r>
        <w:t>- La qualifica di atleti e tecnici in attività è stabilita dall’Art. 15 comma 4 dello Statuto (vedi sopra);</w:t>
      </w:r>
    </w:p>
    <w:p w:rsidR="00E71452" w:rsidRDefault="00E71452" w:rsidP="00E71452">
      <w:pPr>
        <w:pStyle w:val="Paragrafoelenco"/>
        <w:jc w:val="both"/>
      </w:pPr>
      <w:r>
        <w:t xml:space="preserve"> - non aver riportato condanne penali passate in giudicato per reati non colposi a pene detentive superiori ad un anno ovvero a pene che comportino l’interdizione dai pubblici uffici superiore ad un anno;</w:t>
      </w:r>
    </w:p>
    <w:p w:rsidR="00E71452" w:rsidRDefault="00E71452" w:rsidP="00E71452">
      <w:pPr>
        <w:pStyle w:val="Paragrafoelenco"/>
        <w:jc w:val="both"/>
      </w:pPr>
      <w:r>
        <w:t xml:space="preserve"> - non aver riportato nell’ultimo decennio, salva riabilitazione, squalifiche o inibizioni sportive complessivamente superiori ad un anno da parte delle federazioni sportive nazionali, del CONI o di organismi sportivi internazionali riconosciuti; </w:t>
      </w:r>
    </w:p>
    <w:p w:rsidR="00E71452" w:rsidRDefault="00E71452" w:rsidP="00E71452">
      <w:pPr>
        <w:pStyle w:val="Paragrafoelenco"/>
        <w:jc w:val="both"/>
      </w:pPr>
      <w:r>
        <w:t xml:space="preserve">- non avere fonte primaria o prevalente di reddito derivante da attività commerciale collegata alla gestione della Federazione; </w:t>
      </w:r>
    </w:p>
    <w:p w:rsidR="00E71452" w:rsidRDefault="00E71452" w:rsidP="00E71452">
      <w:pPr>
        <w:pStyle w:val="Paragrafoelenco"/>
        <w:jc w:val="both"/>
      </w:pPr>
      <w:r>
        <w:t xml:space="preserve">- non avere subito o riportato sanzioni di sospensione delle attività sportiva a seguito di utilizzo di sostanze o di metodi, che alterano le naturali prestazioni fisiche nell’attività sportiva; </w:t>
      </w:r>
    </w:p>
    <w:p w:rsidR="00E71452" w:rsidRDefault="00E71452" w:rsidP="00E71452">
      <w:pPr>
        <w:pStyle w:val="Paragrafoelenco"/>
        <w:jc w:val="both"/>
      </w:pPr>
      <w:r>
        <w:t xml:space="preserve">- non avere controversie giudiziarie contro il CONI, la FIV, e le altre Federazioni Sportive Nazionali, le Discipline Sportive Associate o contro gli altri Organismi riconosciuti dal CONI; </w:t>
      </w:r>
    </w:p>
    <w:p w:rsidR="00E71452" w:rsidRDefault="00E71452" w:rsidP="00E71452">
      <w:pPr>
        <w:pStyle w:val="Paragrafoelenco"/>
        <w:jc w:val="both"/>
      </w:pPr>
      <w:r>
        <w:lastRenderedPageBreak/>
        <w:t xml:space="preserve">- Per la candidatura alle cariche di Presidente Federale, Consigliere Federale o Presidente di Zona non avere ancora, nell’anno di svolgimento dell’assemblea elettiva, compiuto il settantesimo anno di età; </w:t>
      </w:r>
    </w:p>
    <w:p w:rsidR="00E71452" w:rsidRDefault="00E71452" w:rsidP="00E71452">
      <w:pPr>
        <w:pStyle w:val="Paragrafoelenco"/>
        <w:jc w:val="both"/>
      </w:pPr>
      <w:r>
        <w:t xml:space="preserve">- non essere in nessuna situazione di </w:t>
      </w:r>
      <w:r>
        <w:rPr>
          <w:b/>
          <w:bCs/>
        </w:rPr>
        <w:t xml:space="preserve">incompatibilità </w:t>
      </w:r>
      <w:r>
        <w:t>previste dall’art.57 dello Statuto.</w:t>
      </w:r>
    </w:p>
    <w:p w:rsidR="00E71452" w:rsidRDefault="00E71452" w:rsidP="00E71452">
      <w:pPr>
        <w:pStyle w:val="Paragrafoelenco"/>
        <w:jc w:val="both"/>
      </w:pPr>
    </w:p>
    <w:tbl>
      <w:tblPr>
        <w:tblStyle w:val="Grigliatabella"/>
        <w:tblW w:w="0" w:type="auto"/>
        <w:tblLook w:val="04A0" w:firstRow="1" w:lastRow="0" w:firstColumn="1" w:lastColumn="0" w:noHBand="0" w:noVBand="1"/>
      </w:tblPr>
      <w:tblGrid>
        <w:gridCol w:w="9778"/>
      </w:tblGrid>
      <w:tr w:rsidR="00E71452" w:rsidRPr="00800356" w:rsidTr="00800725">
        <w:tc>
          <w:tcPr>
            <w:tcW w:w="9778" w:type="dxa"/>
          </w:tcPr>
          <w:p w:rsidR="00E71452" w:rsidRPr="00800356" w:rsidRDefault="00E71452" w:rsidP="00800725">
            <w:pPr>
              <w:jc w:val="both"/>
              <w:rPr>
                <w:b/>
                <w:sz w:val="32"/>
                <w:szCs w:val="20"/>
              </w:rPr>
            </w:pPr>
            <w:r w:rsidRPr="00800356">
              <w:rPr>
                <w:b/>
                <w:sz w:val="32"/>
                <w:szCs w:val="20"/>
              </w:rPr>
              <w:t>2 FASE: ASSEMBLEA NAZIONALE DEL 29 OTTOBRE – GENOVA</w:t>
            </w:r>
          </w:p>
        </w:tc>
      </w:tr>
    </w:tbl>
    <w:p w:rsidR="00E71452" w:rsidRDefault="00E71452" w:rsidP="00E71452">
      <w:pPr>
        <w:spacing w:line="240" w:lineRule="auto"/>
        <w:jc w:val="both"/>
        <w:rPr>
          <w:szCs w:val="20"/>
        </w:rPr>
      </w:pPr>
    </w:p>
    <w:p w:rsidR="00E71452" w:rsidRDefault="00E71452" w:rsidP="00E71452">
      <w:pPr>
        <w:jc w:val="both"/>
        <w:rPr>
          <w:szCs w:val="20"/>
        </w:rPr>
      </w:pPr>
      <w:r>
        <w:rPr>
          <w:szCs w:val="20"/>
        </w:rPr>
        <w:t>In occasione della II fase, che prevede l’Assemblea Elettiva Nazionale il 29 ottobre a Genova (Teatro della Corte/</w:t>
      </w:r>
      <w:proofErr w:type="spellStart"/>
      <w:r>
        <w:rPr>
          <w:szCs w:val="20"/>
        </w:rPr>
        <w:t>Starhotel</w:t>
      </w:r>
      <w:proofErr w:type="spellEnd"/>
      <w:r>
        <w:rPr>
          <w:szCs w:val="20"/>
        </w:rPr>
        <w:t xml:space="preserve"> </w:t>
      </w:r>
      <w:proofErr w:type="spellStart"/>
      <w:r>
        <w:rPr>
          <w:szCs w:val="20"/>
        </w:rPr>
        <w:t>President</w:t>
      </w:r>
      <w:proofErr w:type="spellEnd"/>
      <w:r>
        <w:rPr>
          <w:szCs w:val="20"/>
        </w:rPr>
        <w:t xml:space="preserve"> – Corte </w:t>
      </w:r>
      <w:proofErr w:type="spellStart"/>
      <w:r>
        <w:rPr>
          <w:szCs w:val="20"/>
        </w:rPr>
        <w:t>Lambruschini</w:t>
      </w:r>
      <w:proofErr w:type="spellEnd"/>
      <w:r>
        <w:rPr>
          <w:szCs w:val="20"/>
        </w:rPr>
        <w:t>, Piazza Borgo Pila) si procederà ad eleggere, con votazioni separate e successive:</w:t>
      </w:r>
    </w:p>
    <w:p w:rsidR="00E71452" w:rsidRDefault="00E71452" w:rsidP="00E71452">
      <w:pPr>
        <w:pStyle w:val="Paragrafoelenco"/>
        <w:numPr>
          <w:ilvl w:val="0"/>
          <w:numId w:val="4"/>
        </w:numPr>
        <w:jc w:val="both"/>
        <w:rPr>
          <w:szCs w:val="20"/>
        </w:rPr>
      </w:pPr>
      <w:r w:rsidRPr="00532365">
        <w:rPr>
          <w:b/>
          <w:szCs w:val="20"/>
        </w:rPr>
        <w:t xml:space="preserve">Il </w:t>
      </w:r>
      <w:r>
        <w:rPr>
          <w:b/>
          <w:szCs w:val="20"/>
        </w:rPr>
        <w:t>Presidente della Federa</w:t>
      </w:r>
      <w:r w:rsidRPr="00532365">
        <w:rPr>
          <w:b/>
          <w:szCs w:val="20"/>
        </w:rPr>
        <w:t>zione</w:t>
      </w:r>
      <w:r w:rsidRPr="00532365">
        <w:rPr>
          <w:szCs w:val="20"/>
        </w:rPr>
        <w:t>.</w:t>
      </w:r>
    </w:p>
    <w:p w:rsidR="00E71452" w:rsidRPr="00532365" w:rsidRDefault="00E71452" w:rsidP="00E71452">
      <w:pPr>
        <w:pStyle w:val="Paragrafoelenco"/>
        <w:numPr>
          <w:ilvl w:val="0"/>
          <w:numId w:val="4"/>
        </w:numPr>
        <w:jc w:val="both"/>
        <w:rPr>
          <w:szCs w:val="20"/>
        </w:rPr>
      </w:pPr>
      <w:r w:rsidRPr="00532365">
        <w:rPr>
          <w:b/>
          <w:szCs w:val="20"/>
        </w:rPr>
        <w:t>Il Consiglio federale</w:t>
      </w:r>
      <w:r w:rsidRPr="00532365">
        <w:rPr>
          <w:szCs w:val="20"/>
        </w:rPr>
        <w:t>, composto da sette consiglieri eletti fra i candidati proposti dalle Zone in rappresentanza degli affiliati, due consiglieri in rappresentanza degli Atleti e un consigliere in rappresentanza dei Tecnici.</w:t>
      </w:r>
    </w:p>
    <w:p w:rsidR="00E71452" w:rsidRDefault="00E71452" w:rsidP="00E71452">
      <w:pPr>
        <w:pStyle w:val="Paragrafoelenco"/>
        <w:numPr>
          <w:ilvl w:val="0"/>
          <w:numId w:val="4"/>
        </w:numPr>
        <w:jc w:val="both"/>
        <w:rPr>
          <w:b/>
          <w:szCs w:val="20"/>
        </w:rPr>
      </w:pPr>
      <w:r>
        <w:rPr>
          <w:b/>
          <w:szCs w:val="20"/>
        </w:rPr>
        <w:t>Il presidente del Collegio dei Revisori dei Conti.</w:t>
      </w:r>
    </w:p>
    <w:p w:rsidR="00E71452" w:rsidRPr="00532365" w:rsidRDefault="00E71452" w:rsidP="00E71452">
      <w:pPr>
        <w:pStyle w:val="Paragrafoelenco"/>
        <w:numPr>
          <w:ilvl w:val="0"/>
          <w:numId w:val="4"/>
        </w:numPr>
        <w:jc w:val="both"/>
        <w:rPr>
          <w:szCs w:val="20"/>
        </w:rPr>
      </w:pPr>
      <w:r w:rsidRPr="00532365">
        <w:rPr>
          <w:szCs w:val="20"/>
        </w:rPr>
        <w:t>Su proposta del Consiglio nomina i presidenti Onorari e i componenti il Comitato d’Onore.</w:t>
      </w:r>
    </w:p>
    <w:p w:rsidR="00E71452" w:rsidRDefault="00E71452" w:rsidP="00E71452">
      <w:pPr>
        <w:pStyle w:val="Paragrafoelenco"/>
        <w:numPr>
          <w:ilvl w:val="0"/>
          <w:numId w:val="4"/>
        </w:numPr>
        <w:jc w:val="both"/>
        <w:rPr>
          <w:b/>
          <w:szCs w:val="20"/>
        </w:rPr>
      </w:pPr>
      <w:r>
        <w:rPr>
          <w:szCs w:val="20"/>
        </w:rPr>
        <w:t>Potranno essere discussi altri punti così come previsto dall’Art. 16 dello Statuto.</w:t>
      </w:r>
    </w:p>
    <w:p w:rsidR="00E71452" w:rsidRDefault="00E71452" w:rsidP="00E71452">
      <w:pPr>
        <w:pStyle w:val="Paragrafoelenco"/>
        <w:ind w:left="0"/>
        <w:jc w:val="both"/>
        <w:rPr>
          <w:szCs w:val="20"/>
        </w:rPr>
      </w:pPr>
    </w:p>
    <w:p w:rsidR="00E71452" w:rsidRDefault="00E71452" w:rsidP="00E71452">
      <w:pPr>
        <w:pStyle w:val="Paragrafoelenco"/>
        <w:ind w:left="0"/>
        <w:jc w:val="both"/>
        <w:rPr>
          <w:b/>
          <w:szCs w:val="20"/>
        </w:rPr>
      </w:pPr>
      <w:r w:rsidRPr="00800356">
        <w:rPr>
          <w:szCs w:val="20"/>
        </w:rPr>
        <w:t>All’Assemblea del 29 ottobre hanno diritto di voto</w:t>
      </w:r>
      <w:r>
        <w:rPr>
          <w:b/>
          <w:szCs w:val="20"/>
        </w:rPr>
        <w:t>:</w:t>
      </w:r>
    </w:p>
    <w:p w:rsidR="00E71452" w:rsidRDefault="00E71452" w:rsidP="00E71452">
      <w:pPr>
        <w:pStyle w:val="Paragrafoelenco"/>
        <w:numPr>
          <w:ilvl w:val="0"/>
          <w:numId w:val="3"/>
        </w:numPr>
        <w:jc w:val="both"/>
        <w:rPr>
          <w:szCs w:val="20"/>
        </w:rPr>
      </w:pPr>
      <w:r w:rsidRPr="00A56DE9">
        <w:rPr>
          <w:b/>
          <w:szCs w:val="20"/>
        </w:rPr>
        <w:t>I presidenti delle associazioni/società affiliate</w:t>
      </w:r>
      <w:r>
        <w:rPr>
          <w:b/>
          <w:szCs w:val="20"/>
        </w:rPr>
        <w:t xml:space="preserve"> che abbiano acquisito il diritto di voto</w:t>
      </w:r>
      <w:r w:rsidRPr="00A56DE9">
        <w:rPr>
          <w:b/>
          <w:szCs w:val="20"/>
        </w:rPr>
        <w:t xml:space="preserve"> o un componente del Consiglio direttivo</w:t>
      </w:r>
      <w:r>
        <w:rPr>
          <w:szCs w:val="20"/>
        </w:rPr>
        <w:t xml:space="preserve"> risultante nella scheda “Consiglio direttivo” presente sul sito del tesseramento e in carica al momento del voto. Potrà inoltre essere delegato il rappresentante di altro affiliato della medesima Zona avente diritto di voto. Ciascun rappresentante di affiliato potrà essere portatore di Deleghe di altri affiliati fino ad un massimo di </w:t>
      </w:r>
      <w:r w:rsidRPr="000673DF">
        <w:rPr>
          <w:b/>
          <w:szCs w:val="20"/>
        </w:rPr>
        <w:t>quattro deleghe</w:t>
      </w:r>
      <w:r>
        <w:rPr>
          <w:szCs w:val="20"/>
        </w:rPr>
        <w:t xml:space="preserve"> (art. 19 comma 8). Per l’assemblea del 29 ottobre, ai fini della definizione del diritto di voto vale la certificazione dell’attività relativa al periodo </w:t>
      </w:r>
      <w:r w:rsidRPr="00156CAB">
        <w:rPr>
          <w:rFonts w:ascii="Calibri" w:eastAsia="Calibri" w:hAnsi="Calibri" w:cs="Times New Roman"/>
          <w:b/>
          <w:szCs w:val="20"/>
        </w:rPr>
        <w:t>1 Gennaio - 10 Settembre 2016</w:t>
      </w:r>
      <w:r>
        <w:rPr>
          <w:b/>
          <w:szCs w:val="20"/>
        </w:rPr>
        <w:t xml:space="preserve"> </w:t>
      </w:r>
      <w:r>
        <w:rPr>
          <w:szCs w:val="20"/>
        </w:rPr>
        <w:t xml:space="preserve">e l’anzianità di affiliazione di almeno 12 mesi. E’ opportuno che i circoli verifichino la corrispondenza del Consiglio direttivo online a quello effettivamente in carica e, in caso contrario </w:t>
      </w:r>
      <w:r w:rsidRPr="00E52180">
        <w:rPr>
          <w:b/>
          <w:szCs w:val="20"/>
        </w:rPr>
        <w:t>darne immediata comunicazione agli uffici federali centrali e di Zona, andando altresì ad aggiornare il sito internet sul tesseramento</w:t>
      </w:r>
      <w:r>
        <w:rPr>
          <w:szCs w:val="20"/>
        </w:rPr>
        <w:t>.</w:t>
      </w:r>
    </w:p>
    <w:p w:rsidR="00E71452" w:rsidRDefault="00E71452" w:rsidP="00E71452">
      <w:pPr>
        <w:pStyle w:val="Paragrafoelenco"/>
        <w:ind w:left="405"/>
        <w:jc w:val="both"/>
        <w:rPr>
          <w:szCs w:val="20"/>
        </w:rPr>
      </w:pPr>
      <w:r>
        <w:rPr>
          <w:szCs w:val="20"/>
        </w:rPr>
        <w:t xml:space="preserve">I presidenti delle Associazioni aventi diritto di voto partecipano alla votazione per il candidato presidente FIV, il candidato Consigliere FIV in rappresentanza delle Società affiliate e il presidente dei Revisori dei Conti. </w:t>
      </w:r>
    </w:p>
    <w:p w:rsidR="00E71452" w:rsidRDefault="00E71452" w:rsidP="00E71452">
      <w:pPr>
        <w:pStyle w:val="Paragrafoelenco"/>
        <w:numPr>
          <w:ilvl w:val="0"/>
          <w:numId w:val="3"/>
        </w:numPr>
        <w:jc w:val="both"/>
        <w:rPr>
          <w:szCs w:val="20"/>
        </w:rPr>
      </w:pPr>
      <w:r>
        <w:rPr>
          <w:szCs w:val="20"/>
        </w:rPr>
        <w:t xml:space="preserve">Il </w:t>
      </w:r>
      <w:r w:rsidRPr="001A5607">
        <w:rPr>
          <w:szCs w:val="20"/>
        </w:rPr>
        <w:t xml:space="preserve"> </w:t>
      </w:r>
      <w:r>
        <w:rPr>
          <w:b/>
          <w:szCs w:val="20"/>
        </w:rPr>
        <w:t xml:space="preserve">Delegati </w:t>
      </w:r>
      <w:r w:rsidRPr="00A56DE9">
        <w:rPr>
          <w:b/>
          <w:szCs w:val="20"/>
        </w:rPr>
        <w:t>degli Atleti</w:t>
      </w:r>
      <w:r w:rsidRPr="001A5607">
        <w:rPr>
          <w:szCs w:val="20"/>
        </w:rPr>
        <w:t xml:space="preserve"> e </w:t>
      </w:r>
      <w:r>
        <w:rPr>
          <w:szCs w:val="20"/>
        </w:rPr>
        <w:t xml:space="preserve">i </w:t>
      </w:r>
      <w:r w:rsidRPr="00D24A9F">
        <w:rPr>
          <w:b/>
          <w:szCs w:val="20"/>
        </w:rPr>
        <w:t>Delegati dei</w:t>
      </w:r>
      <w:r w:rsidRPr="00A56DE9">
        <w:rPr>
          <w:b/>
          <w:szCs w:val="20"/>
        </w:rPr>
        <w:t xml:space="preserve"> Tecnici</w:t>
      </w:r>
      <w:r w:rsidRPr="001A5607">
        <w:rPr>
          <w:szCs w:val="20"/>
        </w:rPr>
        <w:t xml:space="preserve"> </w:t>
      </w:r>
      <w:r>
        <w:rPr>
          <w:szCs w:val="20"/>
        </w:rPr>
        <w:t xml:space="preserve"> eletti in ciascuna Zona nell’assemblea del 10 settembre. I Delegati di Atleti e tecnici non possono essere portatori di delega.</w:t>
      </w:r>
    </w:p>
    <w:p w:rsidR="00E71452" w:rsidRDefault="00E71452" w:rsidP="00E71452">
      <w:pPr>
        <w:pStyle w:val="Paragrafoelenco"/>
        <w:numPr>
          <w:ilvl w:val="0"/>
          <w:numId w:val="3"/>
        </w:numPr>
        <w:jc w:val="both"/>
        <w:rPr>
          <w:szCs w:val="20"/>
        </w:rPr>
      </w:pPr>
      <w:r w:rsidRPr="00800356">
        <w:rPr>
          <w:b/>
          <w:szCs w:val="20"/>
        </w:rPr>
        <w:t>Ai rappresentanti delle società affiliate, degli atleti e dei tecnici è riconosciuto esclusivamente il diritto di voto spettante ad una delle categorie</w:t>
      </w:r>
      <w:r>
        <w:rPr>
          <w:szCs w:val="20"/>
        </w:rPr>
        <w:t xml:space="preserve"> per le quali risultano tesserati. Ciò significa che la medesima persona non potrà avere diritto di voto in rappresentanza di una società e di altra categoria (atleta/tecnico) né un atleta/tecnico potrà rappresentare in assemblea un’altra categoria.</w:t>
      </w:r>
    </w:p>
    <w:p w:rsidR="00E71452" w:rsidRDefault="00E71452" w:rsidP="00E71452">
      <w:pPr>
        <w:pStyle w:val="Paragrafoelenco"/>
        <w:numPr>
          <w:ilvl w:val="0"/>
          <w:numId w:val="3"/>
        </w:numPr>
        <w:jc w:val="both"/>
        <w:rPr>
          <w:szCs w:val="20"/>
        </w:rPr>
      </w:pPr>
      <w:r>
        <w:rPr>
          <w:szCs w:val="20"/>
        </w:rPr>
        <w:t>Il Presidente Federale, i componenti del Consiglio direttivo, quelli del Collegio dei Revisori e i candidati alle cariche elettive potranno partecipare alle assemblee elettive senza diritto di voto.</w:t>
      </w:r>
    </w:p>
    <w:p w:rsidR="00E71452" w:rsidRDefault="00E71452" w:rsidP="00E71452">
      <w:pPr>
        <w:pStyle w:val="Paragrafoelenco"/>
        <w:ind w:left="405"/>
        <w:jc w:val="both"/>
        <w:rPr>
          <w:szCs w:val="20"/>
        </w:rPr>
      </w:pPr>
    </w:p>
    <w:p w:rsidR="00E71452" w:rsidRDefault="00E71452" w:rsidP="00E71452">
      <w:pPr>
        <w:pStyle w:val="Paragrafoelenco"/>
        <w:ind w:left="405"/>
        <w:jc w:val="both"/>
        <w:rPr>
          <w:szCs w:val="20"/>
        </w:rPr>
      </w:pPr>
    </w:p>
    <w:tbl>
      <w:tblPr>
        <w:tblStyle w:val="Grigliatabella"/>
        <w:tblW w:w="0" w:type="auto"/>
        <w:tblLook w:val="04A0" w:firstRow="1" w:lastRow="0" w:firstColumn="1" w:lastColumn="0" w:noHBand="0" w:noVBand="1"/>
      </w:tblPr>
      <w:tblGrid>
        <w:gridCol w:w="9778"/>
      </w:tblGrid>
      <w:tr w:rsidR="00E71452" w:rsidRPr="00800356" w:rsidTr="00800725">
        <w:tc>
          <w:tcPr>
            <w:tcW w:w="9778" w:type="dxa"/>
          </w:tcPr>
          <w:p w:rsidR="00E71452" w:rsidRPr="00800356" w:rsidRDefault="00E71452" w:rsidP="00E71452">
            <w:pPr>
              <w:jc w:val="both"/>
              <w:rPr>
                <w:b/>
                <w:sz w:val="32"/>
                <w:szCs w:val="20"/>
              </w:rPr>
            </w:pPr>
            <w:r>
              <w:lastRenderedPageBreak/>
              <w:br w:type="page"/>
            </w:r>
            <w:r>
              <w:rPr>
                <w:b/>
                <w:sz w:val="32"/>
                <w:szCs w:val="20"/>
              </w:rPr>
              <w:t>3</w:t>
            </w:r>
            <w:r w:rsidRPr="00800356">
              <w:rPr>
                <w:b/>
                <w:sz w:val="32"/>
                <w:szCs w:val="20"/>
              </w:rPr>
              <w:t xml:space="preserve"> FASE: ASSEMBLEA </w:t>
            </w:r>
            <w:r>
              <w:rPr>
                <w:b/>
                <w:sz w:val="32"/>
                <w:szCs w:val="20"/>
              </w:rPr>
              <w:t>ZONALE 19 NOVEMBRE</w:t>
            </w:r>
            <w:r w:rsidRPr="00800356">
              <w:rPr>
                <w:b/>
                <w:sz w:val="32"/>
                <w:szCs w:val="20"/>
              </w:rPr>
              <w:t xml:space="preserve"> </w:t>
            </w:r>
          </w:p>
        </w:tc>
      </w:tr>
    </w:tbl>
    <w:p w:rsidR="00E71452" w:rsidRDefault="00E71452" w:rsidP="00E71452">
      <w:pPr>
        <w:jc w:val="both"/>
        <w:rPr>
          <w:szCs w:val="20"/>
        </w:rPr>
      </w:pPr>
      <w:r>
        <w:rPr>
          <w:szCs w:val="20"/>
        </w:rPr>
        <w:br/>
        <w:t>In occasione della III fase, che prevede l’Assemblea Elettiva Zonale il 19 Novembre si procederà ad eleggere, con votazioni separate e successive (art. 60 comma B):</w:t>
      </w:r>
    </w:p>
    <w:p w:rsidR="00E71452" w:rsidRDefault="00E71452" w:rsidP="00E71452">
      <w:pPr>
        <w:pStyle w:val="Paragrafoelenco"/>
        <w:numPr>
          <w:ilvl w:val="0"/>
          <w:numId w:val="4"/>
        </w:numPr>
        <w:jc w:val="both"/>
        <w:rPr>
          <w:szCs w:val="20"/>
        </w:rPr>
      </w:pPr>
      <w:r w:rsidRPr="00532365">
        <w:rPr>
          <w:b/>
          <w:szCs w:val="20"/>
        </w:rPr>
        <w:t xml:space="preserve">Il </w:t>
      </w:r>
      <w:r>
        <w:rPr>
          <w:b/>
          <w:szCs w:val="20"/>
        </w:rPr>
        <w:t>Presidente di Zona</w:t>
      </w:r>
    </w:p>
    <w:p w:rsidR="00E71452" w:rsidRPr="00532365" w:rsidRDefault="00E71452" w:rsidP="00E71452">
      <w:pPr>
        <w:pStyle w:val="Paragrafoelenco"/>
        <w:numPr>
          <w:ilvl w:val="0"/>
          <w:numId w:val="4"/>
        </w:numPr>
        <w:jc w:val="both"/>
        <w:rPr>
          <w:szCs w:val="20"/>
        </w:rPr>
      </w:pPr>
      <w:r>
        <w:rPr>
          <w:b/>
          <w:szCs w:val="20"/>
        </w:rPr>
        <w:t>Gli altri componenti del Comitato di Zona</w:t>
      </w:r>
      <w:r w:rsidRPr="00532365">
        <w:rPr>
          <w:szCs w:val="20"/>
        </w:rPr>
        <w:t xml:space="preserve">, </w:t>
      </w:r>
      <w:r>
        <w:rPr>
          <w:szCs w:val="20"/>
        </w:rPr>
        <w:t>definiti nel numero di sei</w:t>
      </w:r>
    </w:p>
    <w:p w:rsidR="00E71452" w:rsidRDefault="00E71452" w:rsidP="00E71452">
      <w:pPr>
        <w:pStyle w:val="Paragrafoelenco"/>
        <w:numPr>
          <w:ilvl w:val="0"/>
          <w:numId w:val="4"/>
        </w:numPr>
        <w:jc w:val="both"/>
        <w:rPr>
          <w:b/>
          <w:szCs w:val="20"/>
        </w:rPr>
      </w:pPr>
      <w:r>
        <w:rPr>
          <w:szCs w:val="20"/>
        </w:rPr>
        <w:t>Delibera su argomenti posti all’ordine del giorno (art. 36 comma 2).</w:t>
      </w:r>
    </w:p>
    <w:p w:rsidR="00E71452" w:rsidRDefault="00E71452" w:rsidP="00E71452">
      <w:pPr>
        <w:pStyle w:val="Paragrafoelenco"/>
        <w:ind w:left="0"/>
        <w:jc w:val="both"/>
        <w:rPr>
          <w:szCs w:val="20"/>
        </w:rPr>
      </w:pPr>
    </w:p>
    <w:p w:rsidR="00E71452" w:rsidRDefault="00E71452" w:rsidP="00E71452">
      <w:pPr>
        <w:pStyle w:val="Paragrafoelenco"/>
        <w:ind w:left="0"/>
        <w:jc w:val="both"/>
        <w:rPr>
          <w:b/>
          <w:szCs w:val="20"/>
        </w:rPr>
      </w:pPr>
      <w:r w:rsidRPr="00800356">
        <w:rPr>
          <w:szCs w:val="20"/>
        </w:rPr>
        <w:t xml:space="preserve">All’Assemblea del </w:t>
      </w:r>
      <w:r>
        <w:rPr>
          <w:szCs w:val="20"/>
        </w:rPr>
        <w:t>19 novembre</w:t>
      </w:r>
      <w:r w:rsidRPr="00800356">
        <w:rPr>
          <w:szCs w:val="20"/>
        </w:rPr>
        <w:t xml:space="preserve"> hanno diritto di voto</w:t>
      </w:r>
      <w:r>
        <w:rPr>
          <w:b/>
          <w:szCs w:val="20"/>
        </w:rPr>
        <w:t>:</w:t>
      </w:r>
    </w:p>
    <w:p w:rsidR="00E71452" w:rsidRDefault="00E71452" w:rsidP="00E71452">
      <w:pPr>
        <w:pStyle w:val="Paragrafoelenco"/>
        <w:numPr>
          <w:ilvl w:val="0"/>
          <w:numId w:val="5"/>
        </w:numPr>
        <w:jc w:val="both"/>
        <w:rPr>
          <w:szCs w:val="20"/>
        </w:rPr>
      </w:pPr>
      <w:r w:rsidRPr="00A56DE9">
        <w:rPr>
          <w:b/>
          <w:szCs w:val="20"/>
        </w:rPr>
        <w:t>I presidenti delle associazioni/società affiliate</w:t>
      </w:r>
      <w:r>
        <w:rPr>
          <w:b/>
          <w:szCs w:val="20"/>
        </w:rPr>
        <w:t xml:space="preserve"> che abbiano acquisito il diritto di voto</w:t>
      </w:r>
      <w:r w:rsidRPr="00A56DE9">
        <w:rPr>
          <w:b/>
          <w:szCs w:val="20"/>
        </w:rPr>
        <w:t xml:space="preserve"> o un componente del Consiglio direttivo</w:t>
      </w:r>
      <w:r>
        <w:rPr>
          <w:szCs w:val="20"/>
        </w:rPr>
        <w:t xml:space="preserve"> risultante nella scheda “Consiglio direttivo” presente sul sito del tesseramento e in carica al momento del voto. Potrà inoltre essere delegato il rappresentante di altro affiliato della medesima Zona avente diritto di voto. Ciascun rappresentante di affiliato potrà essere portatore di Deleghe di altri affiliati fino ad un massimo di </w:t>
      </w:r>
      <w:r w:rsidRPr="00E71452">
        <w:rPr>
          <w:szCs w:val="20"/>
        </w:rPr>
        <w:t>deleghe secondo quanto stabilito dall’</w:t>
      </w:r>
      <w:r>
        <w:rPr>
          <w:szCs w:val="20"/>
        </w:rPr>
        <w:t xml:space="preserve">art. 35 comma 8 (1 delega con oltre 20 e fino a 50 affiliati con diritto di voto, 2 deleghe oltre 50 e fino a 100 affiliati con diritto di voto). Per l’assemblea del 19 novembre, ai fini della definizione del diritto di voto vale la certificazione dell’attività relativa al periodo </w:t>
      </w:r>
      <w:r w:rsidRPr="00156CAB">
        <w:rPr>
          <w:rFonts w:ascii="Calibri" w:eastAsia="Calibri" w:hAnsi="Calibri" w:cs="Times New Roman"/>
          <w:b/>
          <w:szCs w:val="20"/>
        </w:rPr>
        <w:t xml:space="preserve">1 Gennaio - 10 </w:t>
      </w:r>
      <w:r>
        <w:rPr>
          <w:rFonts w:ascii="Calibri" w:eastAsia="Calibri" w:hAnsi="Calibri" w:cs="Times New Roman"/>
          <w:b/>
          <w:szCs w:val="20"/>
        </w:rPr>
        <w:t>otto</w:t>
      </w:r>
      <w:r w:rsidRPr="00156CAB">
        <w:rPr>
          <w:rFonts w:ascii="Calibri" w:eastAsia="Calibri" w:hAnsi="Calibri" w:cs="Times New Roman"/>
          <w:b/>
          <w:szCs w:val="20"/>
        </w:rPr>
        <w:t>bre 2016</w:t>
      </w:r>
      <w:r>
        <w:rPr>
          <w:b/>
          <w:szCs w:val="20"/>
        </w:rPr>
        <w:t xml:space="preserve"> </w:t>
      </w:r>
      <w:r>
        <w:rPr>
          <w:szCs w:val="20"/>
        </w:rPr>
        <w:t xml:space="preserve">e l’anzianità di affiliazione di almeno 12 mesi. E’ opportuno che i circoli verifichino la corrispondenza del Consiglio direttivo online a quello effettivamente in carica e, in caso contrario </w:t>
      </w:r>
      <w:r w:rsidRPr="00E52180">
        <w:rPr>
          <w:b/>
          <w:szCs w:val="20"/>
        </w:rPr>
        <w:t>darne immediata comunicazione agli uffici federali centrali e di Zona, andando altresì ad aggiornare il sito internet sul tesseramento</w:t>
      </w:r>
      <w:r>
        <w:rPr>
          <w:szCs w:val="20"/>
        </w:rPr>
        <w:t>.</w:t>
      </w:r>
    </w:p>
    <w:p w:rsidR="00E71452" w:rsidRDefault="00E71452" w:rsidP="00E71452">
      <w:pPr>
        <w:jc w:val="both"/>
        <w:rPr>
          <w:szCs w:val="20"/>
        </w:rPr>
      </w:pPr>
      <w:r>
        <w:rPr>
          <w:szCs w:val="20"/>
        </w:rPr>
        <w:t>L’Assemblea procede con votazione segreta all’elezione del Presidente di Zona. Hanno diritto di voto i rappresentanti degli Affiliati di Zona con diritto di voto, con voto singolo.</w:t>
      </w:r>
    </w:p>
    <w:p w:rsidR="00E71452" w:rsidRPr="00800356" w:rsidRDefault="00E71452" w:rsidP="00E71452">
      <w:pPr>
        <w:jc w:val="both"/>
        <w:rPr>
          <w:szCs w:val="20"/>
        </w:rPr>
      </w:pPr>
      <w:r>
        <w:rPr>
          <w:szCs w:val="20"/>
        </w:rPr>
        <w:t>Successivamente, si procederà all’elezione dei Componenti del Comitato di Zona. Hanno diritto di voto rappresentanti degli affiliati della Zona con diritto di voto con voto singolo, esprimendo un numero massimo di preferenze pari a due terzi del numero dei componenti del Comitato di Zona (4 preferenze).</w:t>
      </w:r>
    </w:p>
    <w:p w:rsidR="00870C2B" w:rsidRDefault="00870C2B"/>
    <w:sectPr w:rsidR="00870C2B" w:rsidSect="00870C2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A2CB0"/>
    <w:multiLevelType w:val="hybridMultilevel"/>
    <w:tmpl w:val="C792B5EA"/>
    <w:lvl w:ilvl="0" w:tplc="ADE818A4">
      <w:start w:val="1"/>
      <w:numFmt w:val="decimal"/>
      <w:lvlText w:val="%1."/>
      <w:lvlJc w:val="left"/>
      <w:pPr>
        <w:ind w:left="405" w:hanging="36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
    <w:nsid w:val="228C7DD3"/>
    <w:multiLevelType w:val="hybridMultilevel"/>
    <w:tmpl w:val="C792B5EA"/>
    <w:lvl w:ilvl="0" w:tplc="ADE818A4">
      <w:start w:val="1"/>
      <w:numFmt w:val="decimal"/>
      <w:lvlText w:val="%1."/>
      <w:lvlJc w:val="left"/>
      <w:pPr>
        <w:ind w:left="405" w:hanging="36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
    <w:nsid w:val="27174AB2"/>
    <w:multiLevelType w:val="hybridMultilevel"/>
    <w:tmpl w:val="643CAED4"/>
    <w:lvl w:ilvl="0" w:tplc="A600E100">
      <w:start w:val="3"/>
      <w:numFmt w:val="bullet"/>
      <w:lvlText w:val="-"/>
      <w:lvlJc w:val="left"/>
      <w:pPr>
        <w:ind w:left="765" w:hanging="360"/>
      </w:pPr>
      <w:rPr>
        <w:rFonts w:ascii="Calibri" w:eastAsiaTheme="minorHAnsi" w:hAnsi="Calibri" w:cs="Calibr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
    <w:nsid w:val="40B3473D"/>
    <w:multiLevelType w:val="hybridMultilevel"/>
    <w:tmpl w:val="73DAFB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DBD7675"/>
    <w:multiLevelType w:val="hybridMultilevel"/>
    <w:tmpl w:val="2F72A1A8"/>
    <w:lvl w:ilvl="0" w:tplc="0E3EBC88">
      <w:start w:val="1"/>
      <w:numFmt w:val="bullet"/>
      <w:lvlText w:val="-"/>
      <w:lvlJc w:val="left"/>
      <w:pPr>
        <w:ind w:left="765" w:hanging="360"/>
      </w:pPr>
      <w:rPr>
        <w:rFonts w:ascii="Calibri" w:eastAsiaTheme="minorHAnsi" w:hAnsi="Calibri" w:cs="Calibri"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nsid w:val="63B13AED"/>
    <w:multiLevelType w:val="hybridMultilevel"/>
    <w:tmpl w:val="C792B5EA"/>
    <w:lvl w:ilvl="0" w:tplc="ADE818A4">
      <w:start w:val="1"/>
      <w:numFmt w:val="decimal"/>
      <w:lvlText w:val="%1."/>
      <w:lvlJc w:val="left"/>
      <w:pPr>
        <w:ind w:left="405" w:hanging="360"/>
      </w:pPr>
      <w:rPr>
        <w:rFonts w:hint="default"/>
        <w:b/>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6">
    <w:nsid w:val="66F04670"/>
    <w:multiLevelType w:val="hybridMultilevel"/>
    <w:tmpl w:val="F8DEF724"/>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452"/>
    <w:rsid w:val="00015605"/>
    <w:rsid w:val="0001694C"/>
    <w:rsid w:val="0003372F"/>
    <w:rsid w:val="000439D0"/>
    <w:rsid w:val="000441EF"/>
    <w:rsid w:val="00047393"/>
    <w:rsid w:val="000A7670"/>
    <w:rsid w:val="000B76B7"/>
    <w:rsid w:val="000C2CF5"/>
    <w:rsid w:val="000D04F1"/>
    <w:rsid w:val="000D08ED"/>
    <w:rsid w:val="000E2F5D"/>
    <w:rsid w:val="000F2B88"/>
    <w:rsid w:val="00111C13"/>
    <w:rsid w:val="00117F2A"/>
    <w:rsid w:val="0015074E"/>
    <w:rsid w:val="00157CBC"/>
    <w:rsid w:val="0019216A"/>
    <w:rsid w:val="001933B3"/>
    <w:rsid w:val="001A0A44"/>
    <w:rsid w:val="001A5C25"/>
    <w:rsid w:val="001A68F3"/>
    <w:rsid w:val="001E660B"/>
    <w:rsid w:val="0020021C"/>
    <w:rsid w:val="002028EA"/>
    <w:rsid w:val="002062A5"/>
    <w:rsid w:val="00221D27"/>
    <w:rsid w:val="00243ED0"/>
    <w:rsid w:val="0025034C"/>
    <w:rsid w:val="00284208"/>
    <w:rsid w:val="002912B6"/>
    <w:rsid w:val="002D39F6"/>
    <w:rsid w:val="002D7219"/>
    <w:rsid w:val="003002FA"/>
    <w:rsid w:val="0030387F"/>
    <w:rsid w:val="00311C82"/>
    <w:rsid w:val="00315DC4"/>
    <w:rsid w:val="00332D47"/>
    <w:rsid w:val="003555B9"/>
    <w:rsid w:val="003703B7"/>
    <w:rsid w:val="003D4F10"/>
    <w:rsid w:val="003D6C2B"/>
    <w:rsid w:val="003D7F17"/>
    <w:rsid w:val="003E3A71"/>
    <w:rsid w:val="003E44D1"/>
    <w:rsid w:val="003F1E16"/>
    <w:rsid w:val="003F20A3"/>
    <w:rsid w:val="003F7263"/>
    <w:rsid w:val="004015DF"/>
    <w:rsid w:val="00435ADB"/>
    <w:rsid w:val="004368E3"/>
    <w:rsid w:val="00482215"/>
    <w:rsid w:val="004851AF"/>
    <w:rsid w:val="004D37AC"/>
    <w:rsid w:val="004E4DD8"/>
    <w:rsid w:val="004F1E46"/>
    <w:rsid w:val="00536E27"/>
    <w:rsid w:val="00551213"/>
    <w:rsid w:val="00581C35"/>
    <w:rsid w:val="005A031C"/>
    <w:rsid w:val="005A6F68"/>
    <w:rsid w:val="005C1AFA"/>
    <w:rsid w:val="00626BAA"/>
    <w:rsid w:val="00633934"/>
    <w:rsid w:val="00636B63"/>
    <w:rsid w:val="00650FEB"/>
    <w:rsid w:val="00655A0D"/>
    <w:rsid w:val="006662EE"/>
    <w:rsid w:val="00693FEE"/>
    <w:rsid w:val="006943AE"/>
    <w:rsid w:val="0069714F"/>
    <w:rsid w:val="006B16C3"/>
    <w:rsid w:val="006B34DF"/>
    <w:rsid w:val="006D4DB1"/>
    <w:rsid w:val="006E34E1"/>
    <w:rsid w:val="006F2DF1"/>
    <w:rsid w:val="007158C8"/>
    <w:rsid w:val="007604E5"/>
    <w:rsid w:val="00785586"/>
    <w:rsid w:val="007933CC"/>
    <w:rsid w:val="007A388C"/>
    <w:rsid w:val="007E73FA"/>
    <w:rsid w:val="0081659E"/>
    <w:rsid w:val="00830EB5"/>
    <w:rsid w:val="00870C2B"/>
    <w:rsid w:val="008710A2"/>
    <w:rsid w:val="00873191"/>
    <w:rsid w:val="008861BB"/>
    <w:rsid w:val="008C5196"/>
    <w:rsid w:val="00963F65"/>
    <w:rsid w:val="00986780"/>
    <w:rsid w:val="009A042C"/>
    <w:rsid w:val="009B4412"/>
    <w:rsid w:val="009C2005"/>
    <w:rsid w:val="009D4FAC"/>
    <w:rsid w:val="00A05921"/>
    <w:rsid w:val="00A460B4"/>
    <w:rsid w:val="00A876E5"/>
    <w:rsid w:val="00AC3E30"/>
    <w:rsid w:val="00AD3823"/>
    <w:rsid w:val="00AD4949"/>
    <w:rsid w:val="00AE2256"/>
    <w:rsid w:val="00B01525"/>
    <w:rsid w:val="00B43E3E"/>
    <w:rsid w:val="00B5706E"/>
    <w:rsid w:val="00B6320B"/>
    <w:rsid w:val="00B65111"/>
    <w:rsid w:val="00B677A1"/>
    <w:rsid w:val="00BC6B9E"/>
    <w:rsid w:val="00BD0FFE"/>
    <w:rsid w:val="00BE48F2"/>
    <w:rsid w:val="00BF0500"/>
    <w:rsid w:val="00C01FE6"/>
    <w:rsid w:val="00C25824"/>
    <w:rsid w:val="00C307E7"/>
    <w:rsid w:val="00C5355B"/>
    <w:rsid w:val="00C70CC7"/>
    <w:rsid w:val="00C73A43"/>
    <w:rsid w:val="00CB1C05"/>
    <w:rsid w:val="00CB264A"/>
    <w:rsid w:val="00CD2AE5"/>
    <w:rsid w:val="00CF42C4"/>
    <w:rsid w:val="00D045CF"/>
    <w:rsid w:val="00D05A04"/>
    <w:rsid w:val="00D125D4"/>
    <w:rsid w:val="00D129BA"/>
    <w:rsid w:val="00D154BB"/>
    <w:rsid w:val="00D20208"/>
    <w:rsid w:val="00D33513"/>
    <w:rsid w:val="00D34EAF"/>
    <w:rsid w:val="00D412AE"/>
    <w:rsid w:val="00D51FCB"/>
    <w:rsid w:val="00D55915"/>
    <w:rsid w:val="00D61DEA"/>
    <w:rsid w:val="00D61FE1"/>
    <w:rsid w:val="00DA1C62"/>
    <w:rsid w:val="00DB241C"/>
    <w:rsid w:val="00DB2577"/>
    <w:rsid w:val="00DD7134"/>
    <w:rsid w:val="00DE1C82"/>
    <w:rsid w:val="00E24BAB"/>
    <w:rsid w:val="00E256A1"/>
    <w:rsid w:val="00E31389"/>
    <w:rsid w:val="00E5165E"/>
    <w:rsid w:val="00E552DB"/>
    <w:rsid w:val="00E6790D"/>
    <w:rsid w:val="00E71452"/>
    <w:rsid w:val="00E75FD3"/>
    <w:rsid w:val="00EA47BE"/>
    <w:rsid w:val="00EC305E"/>
    <w:rsid w:val="00EC5A46"/>
    <w:rsid w:val="00EC5EA7"/>
    <w:rsid w:val="00ED7416"/>
    <w:rsid w:val="00EE57ED"/>
    <w:rsid w:val="00F13A32"/>
    <w:rsid w:val="00F13ACC"/>
    <w:rsid w:val="00F247F6"/>
    <w:rsid w:val="00F9110D"/>
    <w:rsid w:val="00FC202C"/>
    <w:rsid w:val="00FD19A7"/>
    <w:rsid w:val="00FD2D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1452"/>
    <w:pPr>
      <w:ind w:left="720"/>
      <w:contextualSpacing/>
    </w:pPr>
  </w:style>
  <w:style w:type="table" w:styleId="Grigliatabella">
    <w:name w:val="Table Grid"/>
    <w:basedOn w:val="Tabellanormale"/>
    <w:uiPriority w:val="59"/>
    <w:rsid w:val="00E714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71452"/>
    <w:pPr>
      <w:ind w:left="720"/>
      <w:contextualSpacing/>
    </w:pPr>
  </w:style>
  <w:style w:type="table" w:styleId="Grigliatabella">
    <w:name w:val="Table Grid"/>
    <w:basedOn w:val="Tabellanormale"/>
    <w:uiPriority w:val="59"/>
    <w:rsid w:val="00E714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1741</Words>
  <Characters>9925</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Alemei</dc:creator>
  <cp:lastModifiedBy>salvatore</cp:lastModifiedBy>
  <cp:revision>2</cp:revision>
  <dcterms:created xsi:type="dcterms:W3CDTF">2016-08-01T13:21:00Z</dcterms:created>
  <dcterms:modified xsi:type="dcterms:W3CDTF">2016-08-01T13:21:00Z</dcterms:modified>
</cp:coreProperties>
</file>